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1FB8" w14:textId="7306209A" w:rsidR="00251706" w:rsidRPr="00F46D49" w:rsidRDefault="004766C1" w:rsidP="00B405A5">
      <w:pPr>
        <w:rPr>
          <w:rFonts w:ascii="Prophet Light" w:eastAsia="Times New Roman" w:hAnsi="Prophet Light" w:cs="Times New Roman"/>
          <w:sz w:val="18"/>
          <w:szCs w:val="18"/>
          <w:lang w:val="en-GB" w:eastAsia="en-GB"/>
        </w:rPr>
      </w:pPr>
      <w:r w:rsidRPr="00F46D49">
        <w:rPr>
          <w:rFonts w:ascii="Prophet Medium" w:eastAsia="Times New Roman" w:hAnsi="Prophet Medium" w:cs="Arial"/>
          <w:sz w:val="28"/>
          <w:szCs w:val="28"/>
          <w:lang w:val="en-GB" w:eastAsia="en-GB"/>
        </w:rPr>
        <w:t>Membership Declaration</w:t>
      </w:r>
      <w:r w:rsidR="005A0F27" w:rsidRPr="00F46D49">
        <w:rPr>
          <w:rFonts w:ascii="Prophet Medium" w:eastAsia="Times New Roman" w:hAnsi="Prophet Medium" w:cs="Arial"/>
          <w:sz w:val="28"/>
          <w:szCs w:val="28"/>
          <w:lang w:val="en-GB" w:eastAsia="en-GB"/>
        </w:rPr>
        <w:t xml:space="preserve"> 2022</w:t>
      </w:r>
      <w:r w:rsidR="00BA2270" w:rsidRPr="00F46D49">
        <w:rPr>
          <w:rFonts w:ascii="Prophet Medium" w:eastAsia="Times New Roman" w:hAnsi="Prophet Medium" w:cs="Arial"/>
          <w:sz w:val="28"/>
          <w:szCs w:val="28"/>
          <w:lang w:val="en-GB" w:eastAsia="en-GB"/>
        </w:rPr>
        <w:t xml:space="preserve">: </w:t>
      </w:r>
      <w:r w:rsidR="005808B5" w:rsidRPr="00F46D49">
        <w:rPr>
          <w:rFonts w:ascii="Prophet Medium" w:eastAsia="Times New Roman" w:hAnsi="Prophet Medium" w:cs="Arial"/>
          <w:sz w:val="28"/>
          <w:szCs w:val="28"/>
          <w:lang w:val="en-GB" w:eastAsia="en-GB"/>
        </w:rPr>
        <w:br/>
      </w:r>
      <w:r w:rsidR="00BA2270" w:rsidRPr="00F46D49">
        <w:rPr>
          <w:rFonts w:ascii="Prophet Medium" w:eastAsia="Times New Roman" w:hAnsi="Prophet Medium" w:cs="Arial"/>
          <w:sz w:val="28"/>
          <w:szCs w:val="28"/>
          <w:lang w:val="en-GB" w:eastAsia="en-GB"/>
        </w:rPr>
        <w:t xml:space="preserve">Future Society Association </w:t>
      </w:r>
    </w:p>
    <w:p w14:paraId="13C2BBF5" w14:textId="77777777" w:rsidR="00551D72" w:rsidRPr="00F46D49" w:rsidRDefault="00551D72" w:rsidP="00B405A5">
      <w:pPr>
        <w:rPr>
          <w:rFonts w:ascii="Prophet Light" w:eastAsia="Times New Roman" w:hAnsi="Prophet Light" w:cs="Times New Roman"/>
          <w:sz w:val="12"/>
          <w:szCs w:val="12"/>
          <w:lang w:val="en-GB" w:eastAsia="en-GB"/>
        </w:rPr>
      </w:pPr>
    </w:p>
    <w:p w14:paraId="37BDB12E" w14:textId="2F918AA2" w:rsidR="00B405A5" w:rsidRPr="00F46D49" w:rsidRDefault="00B405A5" w:rsidP="00B405A5">
      <w:pPr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</w:p>
    <w:p w14:paraId="3F14D140" w14:textId="1D51D173" w:rsidR="00BA2270" w:rsidRPr="00F46D49" w:rsidRDefault="004766C1" w:rsidP="00BA2270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The signatory</w:t>
      </w:r>
      <w:r w:rsidR="00BA227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p</w:t>
      </w:r>
      <w:r w:rsidR="00BA227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erson/</w:t>
      </w:r>
      <w:r w:rsidR="00AF6BD8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organization</w:t>
      </w:r>
      <w:r w:rsidR="00AF6BD8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</w:r>
    </w:p>
    <w:p w14:paraId="6261215A" w14:textId="0BDFC191" w:rsidR="00BA2270" w:rsidRPr="00F46D49" w:rsidRDefault="005B37A8" w:rsidP="00BA2270">
      <w:pPr>
        <w:spacing w:before="100" w:beforeAutospacing="1" w:after="100" w:afterAutospacing="1"/>
        <w:rPr>
          <w:rFonts w:ascii="Prophet Light" w:eastAsia="Times New Roman" w:hAnsi="Prophet Light" w:cs="Times New Roman"/>
          <w:sz w:val="22"/>
          <w:szCs w:val="22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</w:t>
      </w:r>
      <w:r w:rsidR="00BA227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.................................................................................................</w:t>
      </w:r>
      <w:r w:rsidR="00AF6BD8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................</w:t>
      </w:r>
      <w:r w:rsidR="00BA227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.............................................................. </w:t>
      </w:r>
    </w:p>
    <w:p w14:paraId="434977F3" w14:textId="4E0FDCB4" w:rsidR="00BA2270" w:rsidRPr="00F46D49" w:rsidRDefault="004766C1" w:rsidP="00BA2270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agrees to join the </w:t>
      </w:r>
      <w:r w:rsidR="00AF6BD8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Future Society Association as </w:t>
      </w:r>
      <w:r w:rsidR="00EA5C0A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a </w:t>
      </w:r>
      <w:r w:rsidR="00AF6BD8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member starting from </w:t>
      </w:r>
      <w:r w:rsidR="00BA227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</w:t>
      </w:r>
      <w:r w:rsidR="00AF6BD8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</w:r>
      <w:r w:rsidR="00EA5C0A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</w:r>
      <w:r w:rsidR="00AF6BD8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  <w:t>………………………………………</w:t>
      </w:r>
      <w:r w:rsidR="00BA227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.................................................................................................................</w:t>
      </w:r>
      <w:r w:rsidR="00010E8D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</w:t>
      </w:r>
      <w:r w:rsidR="00BA227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</w:t>
      </w:r>
      <w:r w:rsidR="00BA2270" w:rsidRPr="00F46D49">
        <w:rPr>
          <w:rFonts w:ascii="Prophet Light" w:eastAsia="Times New Roman" w:hAnsi="Prophet Light" w:cs="Arial"/>
          <w:sz w:val="21"/>
          <w:szCs w:val="21"/>
          <w:lang w:val="en-GB" w:eastAsia="en-GB"/>
        </w:rPr>
        <w:t xml:space="preserve">* </w:t>
      </w:r>
    </w:p>
    <w:p w14:paraId="237D1E5E" w14:textId="5C8DFC2B" w:rsidR="00D27366" w:rsidRPr="00F46D49" w:rsidRDefault="00010E8D" w:rsidP="00D473B6">
      <w:pPr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By signing the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membership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declaration, the member confirms that he/she has taken note of the </w:t>
      </w:r>
      <w:r w:rsidR="00657CDE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bylaws (dated 17 January 20202, in Germa</w:t>
      </w:r>
      <w:r w:rsidR="00EA5C0A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n</w:t>
      </w:r>
      <w:r w:rsidR="00657CDE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)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. At the same time,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the member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agree</w:t>
      </w:r>
      <w:r w:rsidR="00657CDE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s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to pay the corresponding membership fee. </w:t>
      </w:r>
    </w:p>
    <w:p w14:paraId="0E1AE7A7" w14:textId="77777777" w:rsidR="00D27366" w:rsidRPr="00F46D49" w:rsidRDefault="00D27366" w:rsidP="00D473B6">
      <w:pPr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</w:p>
    <w:p w14:paraId="4D737839" w14:textId="08A1CADF" w:rsidR="00010E8D" w:rsidRPr="00F46D49" w:rsidRDefault="00D27366" w:rsidP="00D473B6">
      <w:pPr>
        <w:rPr>
          <w:rFonts w:ascii="Prophet Light" w:eastAsia="Times New Roman" w:hAnsi="Prophet Light" w:cs="Times New Roman"/>
          <w:sz w:val="11"/>
          <w:szCs w:val="1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Please select the membership category</w:t>
      </w:r>
      <w:r w:rsidR="00EA5C0A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: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</w:r>
    </w:p>
    <w:p w14:paraId="4DD56BE7" w14:textId="13328A20" w:rsidR="00D473B6" w:rsidRPr="00F46D49" w:rsidRDefault="00D473B6" w:rsidP="00D473B6">
      <w:pPr>
        <w:rPr>
          <w:rFonts w:ascii="Tahoma" w:eastAsia="Times New Roman" w:hAnsi="Tahoma" w:cs="Tahoma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11"/>
          <w:szCs w:val="11"/>
          <w:lang w:val="en-GB" w:eastAsia="en-GB"/>
        </w:rPr>
        <w:br/>
      </w:r>
      <w:r w:rsidRPr="00F46D49">
        <w:rPr>
          <w:rFonts w:ascii="Tahoma" w:eastAsia="Times New Roman" w:hAnsi="Tahoma" w:cs="Tahoma"/>
          <w:sz w:val="21"/>
          <w:szCs w:val="21"/>
          <w:lang w:val="en-GB" w:eastAsia="en-GB"/>
        </w:rPr>
        <w:t xml:space="preserve">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Regular</w:t>
      </w:r>
      <w:r w:rsidR="009724B1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: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Organisation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with more than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500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employees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, CHF 50.000 p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er year</w:t>
      </w:r>
    </w:p>
    <w:p w14:paraId="7D45A96A" w14:textId="41F08F19" w:rsidR="00D473B6" w:rsidRPr="00F46D49" w:rsidRDefault="00D473B6" w:rsidP="00D473B6">
      <w:pPr>
        <w:rPr>
          <w:rFonts w:ascii="Tahoma" w:eastAsia="Times New Roman" w:hAnsi="Tahoma" w:cs="Tahoma"/>
          <w:sz w:val="21"/>
          <w:szCs w:val="21"/>
          <w:lang w:val="en-GB" w:eastAsia="en-GB"/>
        </w:rPr>
      </w:pPr>
      <w:r w:rsidRPr="00F46D49">
        <w:rPr>
          <w:rFonts w:ascii="Tahoma" w:eastAsia="Times New Roman" w:hAnsi="Tahoma" w:cs="Tahoma"/>
          <w:sz w:val="21"/>
          <w:szCs w:val="21"/>
          <w:lang w:val="en-GB" w:eastAsia="en-GB"/>
        </w:rPr>
        <w:t xml:space="preserve">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Regular</w:t>
      </w:r>
      <w:r w:rsidR="009724B1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: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Organisation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with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50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to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500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employees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, CHF 25.000 p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er year</w:t>
      </w:r>
    </w:p>
    <w:p w14:paraId="6BCF38B4" w14:textId="44AE93DD" w:rsidR="00D473B6" w:rsidRPr="00F46D49" w:rsidRDefault="00D473B6" w:rsidP="00D473B6">
      <w:pPr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Tahoma" w:eastAsia="Times New Roman" w:hAnsi="Tahoma" w:cs="Tahoma"/>
          <w:sz w:val="21"/>
          <w:szCs w:val="21"/>
          <w:lang w:val="en-GB" w:eastAsia="en-GB"/>
        </w:rPr>
        <w:t xml:space="preserve">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Regular</w:t>
      </w:r>
      <w:r w:rsidR="009724B1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: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Organisation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with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1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to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50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empl</w:t>
      </w:r>
      <w:r w:rsidR="00EA5C0A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o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yees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, CHF 15.000 p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er year</w:t>
      </w:r>
    </w:p>
    <w:p w14:paraId="168CD188" w14:textId="786B60B2" w:rsidR="009724B1" w:rsidRPr="00F46D49" w:rsidRDefault="009724B1" w:rsidP="00D473B6">
      <w:pPr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Tahoma" w:eastAsia="Times New Roman" w:hAnsi="Tahoma" w:cs="Tahoma"/>
          <w:sz w:val="21"/>
          <w:szCs w:val="21"/>
          <w:lang w:val="en-GB" w:eastAsia="en-GB"/>
        </w:rPr>
        <w:t xml:space="preserve">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Pioneer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: 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Regular membership fee</w:t>
      </w:r>
      <w:r w:rsidR="00EA5C0A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s</w:t>
      </w:r>
      <w:r w:rsidR="00D27366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based on the number of employees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+ CHF 50.000</w:t>
      </w:r>
      <w:r w:rsidR="000819E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  <w:t xml:space="preserve">    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= </w:t>
      </w:r>
      <w:r w:rsidRPr="00F46D49">
        <w:rPr>
          <w:rFonts w:ascii="Prophet Light" w:eastAsia="Times New Roman" w:hAnsi="Prophet Light" w:cs="Times New Roman"/>
          <w:sz w:val="22"/>
          <w:szCs w:val="22"/>
          <w:lang w:val="en-GB" w:eastAsia="en-GB"/>
        </w:rPr>
        <w:t>...............................</w:t>
      </w:r>
      <w:r w:rsidR="000819E0" w:rsidRPr="00F46D49">
        <w:rPr>
          <w:rFonts w:ascii="Prophet Light" w:eastAsia="Times New Roman" w:hAnsi="Prophet Light" w:cs="Times New Roman"/>
          <w:sz w:val="22"/>
          <w:szCs w:val="22"/>
          <w:lang w:val="en-GB" w:eastAsia="en-GB"/>
        </w:rPr>
        <w:t>..............</w:t>
      </w:r>
      <w:r w:rsidRPr="00F46D49">
        <w:rPr>
          <w:rFonts w:ascii="Prophet Light" w:eastAsia="Times New Roman" w:hAnsi="Prophet Light" w:cs="Times New Roman"/>
          <w:sz w:val="22"/>
          <w:szCs w:val="22"/>
          <w:lang w:val="en-GB" w:eastAsia="en-GB"/>
        </w:rPr>
        <w:t>......</w:t>
      </w:r>
      <w:r w:rsidR="000819E0" w:rsidRPr="00F46D49">
        <w:rPr>
          <w:rFonts w:ascii="Prophet Light" w:eastAsia="Times New Roman" w:hAnsi="Prophet Light" w:cs="Times New Roman"/>
          <w:sz w:val="22"/>
          <w:szCs w:val="22"/>
          <w:lang w:val="en-GB" w:eastAsia="en-GB"/>
        </w:rPr>
        <w:t xml:space="preserve"> per year</w:t>
      </w:r>
    </w:p>
    <w:p w14:paraId="75585DEF" w14:textId="13276FC9" w:rsidR="00134240" w:rsidRPr="00F46D49" w:rsidRDefault="005808B5" w:rsidP="00D473B6">
      <w:pPr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Tahoma" w:eastAsia="Times New Roman" w:hAnsi="Tahoma" w:cs="Tahoma"/>
          <w:sz w:val="21"/>
          <w:szCs w:val="21"/>
          <w:lang w:val="en-GB" w:eastAsia="en-GB"/>
        </w:rPr>
        <w:t xml:space="preserve"> </w:t>
      </w:r>
      <w:r w:rsidR="000819E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private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</w:t>
      </w:r>
      <w:r w:rsidR="000819E0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persons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, CHF 5.000 p.a.</w:t>
      </w:r>
    </w:p>
    <w:p w14:paraId="0433B7A1" w14:textId="4A697D95" w:rsidR="006B659D" w:rsidRPr="00F46D49" w:rsidRDefault="00440264" w:rsidP="006B659D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*S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ubject to approval by the association's board </w:t>
      </w:r>
    </w:p>
    <w:p w14:paraId="62996BE1" w14:textId="77777777" w:rsidR="006B659D" w:rsidRPr="00F46D49" w:rsidRDefault="006B659D" w:rsidP="006B659D">
      <w:pPr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</w:p>
    <w:p w14:paraId="6E55BE45" w14:textId="55B2DC1E" w:rsidR="006B659D" w:rsidRPr="00F46D49" w:rsidRDefault="00F46D49" w:rsidP="006B659D">
      <w:pPr>
        <w:rPr>
          <w:rFonts w:ascii="Prophet Light" w:eastAsia="Times New Roman" w:hAnsi="Prophet Light" w:cs="Times New Roman"/>
          <w:b/>
          <w:bCs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b/>
          <w:bCs/>
          <w:sz w:val="21"/>
          <w:szCs w:val="21"/>
          <w:lang w:val="en-GB" w:eastAsia="en-GB"/>
        </w:rPr>
        <w:t>Data processing</w:t>
      </w:r>
      <w:r w:rsidR="006B659D" w:rsidRPr="00F46D49">
        <w:rPr>
          <w:rFonts w:ascii="Prophet Light" w:eastAsia="Times New Roman" w:hAnsi="Prophet Light" w:cs="Times New Roman"/>
          <w:b/>
          <w:bCs/>
          <w:sz w:val="21"/>
          <w:szCs w:val="21"/>
          <w:lang w:val="en-GB" w:eastAsia="en-GB"/>
        </w:rPr>
        <w:t xml:space="preserve"> </w:t>
      </w:r>
      <w:r w:rsidRPr="00F46D49">
        <w:rPr>
          <w:rFonts w:ascii="Prophet Light" w:eastAsia="Times New Roman" w:hAnsi="Prophet Light" w:cs="Times New Roman"/>
          <w:b/>
          <w:bCs/>
          <w:sz w:val="21"/>
          <w:szCs w:val="21"/>
          <w:lang w:val="en-GB" w:eastAsia="en-GB"/>
        </w:rPr>
        <w:t>and sharing</w:t>
      </w:r>
    </w:p>
    <w:p w14:paraId="15D282C1" w14:textId="77777777" w:rsidR="006B659D" w:rsidRPr="00F46D49" w:rsidRDefault="006B659D" w:rsidP="006B659D">
      <w:pPr>
        <w:rPr>
          <w:rFonts w:ascii="Prophet Light" w:eastAsia="Times New Roman" w:hAnsi="Prophet Light" w:cs="Times New Roman"/>
          <w:b/>
          <w:bCs/>
          <w:sz w:val="12"/>
          <w:szCs w:val="12"/>
          <w:lang w:val="en-GB" w:eastAsia="en-GB"/>
        </w:rPr>
      </w:pPr>
    </w:p>
    <w:p w14:paraId="1AEC09C5" w14:textId="60341322" w:rsidR="00F3741E" w:rsidRPr="00F46D49" w:rsidRDefault="00F3741E" w:rsidP="00F3741E">
      <w:pPr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D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ata processing is carried out by the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T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hink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T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ank W.I.R.E., which coordinates the association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’s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activities. </w:t>
      </w:r>
      <w:proofErr w:type="gramStart"/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In order to</w:t>
      </w:r>
      <w:proofErr w:type="gramEnd"/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promote the exchange and networking of members and partners, contact details (surname, first name, organi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s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ation, e-mail address, telephone number) as well as information on position and professional activity </w:t>
      </w:r>
      <w:r w:rsidR="00965D2F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will be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made available to </w:t>
      </w:r>
      <w:r w:rsidR="005D25DB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other 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members and partners. Without an explicit, written counter report, the signing member agrees to this. Legal entities are required to inform their representatives. A revocation is possible at any time.</w:t>
      </w:r>
    </w:p>
    <w:p w14:paraId="508586E1" w14:textId="77777777" w:rsidR="002B2BE2" w:rsidRPr="00F46D49" w:rsidRDefault="002B2BE2" w:rsidP="006B659D">
      <w:pPr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</w:pPr>
    </w:p>
    <w:p w14:paraId="702F089D" w14:textId="478D5269" w:rsidR="00C64F8C" w:rsidRPr="00F46D49" w:rsidRDefault="00D473B6" w:rsidP="00D473B6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2"/>
          <w:szCs w:val="22"/>
          <w:lang w:val="en-GB" w:eastAsia="en-GB"/>
        </w:rPr>
        <w:t>......................................................................</w:t>
      </w:r>
      <w:r w:rsidR="00C64F8C" w:rsidRPr="00F46D49">
        <w:rPr>
          <w:rFonts w:ascii="Prophet Light" w:eastAsia="Times New Roman" w:hAnsi="Prophet Light" w:cs="Times New Roman"/>
          <w:sz w:val="22"/>
          <w:szCs w:val="22"/>
          <w:lang w:val="en-GB" w:eastAsia="en-GB"/>
        </w:rPr>
        <w:t>...........................................................................................</w:t>
      </w:r>
      <w:r w:rsidRPr="00F46D49">
        <w:rPr>
          <w:rFonts w:ascii="Prophet Light" w:eastAsia="Times New Roman" w:hAnsi="Prophet Light" w:cs="Times New Roman"/>
          <w:sz w:val="22"/>
          <w:szCs w:val="22"/>
          <w:lang w:val="en-GB" w:eastAsia="en-GB"/>
        </w:rPr>
        <w:t xml:space="preserve">....... </w:t>
      </w:r>
      <w:r w:rsidR="00C64F8C" w:rsidRPr="00F46D49">
        <w:rPr>
          <w:rFonts w:ascii="Prophet Light" w:eastAsia="Times New Roman" w:hAnsi="Prophet Light" w:cs="Times New Roman"/>
          <w:sz w:val="22"/>
          <w:szCs w:val="22"/>
          <w:lang w:val="en-GB" w:eastAsia="en-GB"/>
        </w:rPr>
        <w:br/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(</w:t>
      </w:r>
      <w:r w:rsidR="00F46D49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Place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, </w:t>
      </w:r>
      <w:r w:rsidR="00F46D49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date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)</w:t>
      </w:r>
      <w:r w:rsidR="00C64F8C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</w:r>
    </w:p>
    <w:p w14:paraId="62D3422E" w14:textId="7BA8414A" w:rsidR="00D473B6" w:rsidRPr="00F46D49" w:rsidRDefault="00D473B6" w:rsidP="00D473B6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......................................................................</w:t>
      </w:r>
      <w:r w:rsidR="00C64F8C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...............................................................................</w:t>
      </w:r>
      <w:r w:rsidR="008D3605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</w:t>
      </w:r>
      <w:r w:rsidR="00C64F8C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............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....... </w:t>
      </w:r>
      <w:r w:rsidR="00C64F8C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(Name, </w:t>
      </w:r>
      <w:r w:rsidR="005D25DB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function,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</w:t>
      </w:r>
      <w:r w:rsidR="00F46D49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and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</w:t>
      </w:r>
      <w:r w:rsidR="00F46D49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organisation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)</w:t>
      </w:r>
      <w:r w:rsidR="00C64F8C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</w:r>
    </w:p>
    <w:p w14:paraId="5D9ED206" w14:textId="25170403" w:rsidR="00D473B6" w:rsidRPr="00F46D49" w:rsidRDefault="00D473B6" w:rsidP="00D473B6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....................................................</w:t>
      </w:r>
      <w:r w:rsidR="00C64F8C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...........................................................................................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..............</w:t>
      </w:r>
      <w:r w:rsidR="008D3605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........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........... </w:t>
      </w:r>
      <w:r w:rsidR="00C64F8C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br/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(</w:t>
      </w:r>
      <w:r w:rsidR="00F46D49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Signature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)</w:t>
      </w:r>
    </w:p>
    <w:p w14:paraId="03F68412" w14:textId="00DDAE2C" w:rsidR="00D27869" w:rsidRPr="00F46D49" w:rsidRDefault="006B659D" w:rsidP="00D27869">
      <w:pPr>
        <w:rPr>
          <w:rFonts w:ascii="Prophet Light" w:eastAsia="Times New Roman" w:hAnsi="Prophet Light" w:cs="Times New Roman"/>
          <w:b/>
          <w:bCs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b/>
          <w:bCs/>
          <w:sz w:val="21"/>
          <w:szCs w:val="21"/>
          <w:lang w:val="en-GB" w:eastAsia="en-GB"/>
        </w:rPr>
        <w:br/>
      </w:r>
      <w:r w:rsidR="00F46D49" w:rsidRPr="00F46D49">
        <w:rPr>
          <w:rFonts w:ascii="Prophet Light" w:eastAsia="Times New Roman" w:hAnsi="Prophet Light" w:cs="Times New Roman"/>
          <w:b/>
          <w:bCs/>
          <w:sz w:val="21"/>
          <w:szCs w:val="21"/>
          <w:lang w:val="en-GB" w:eastAsia="en-GB"/>
        </w:rPr>
        <w:t>Attachments</w:t>
      </w:r>
    </w:p>
    <w:p w14:paraId="064CE21B" w14:textId="77777777" w:rsidR="00D27869" w:rsidRPr="00F46D49" w:rsidRDefault="00D27869" w:rsidP="00D27869">
      <w:pPr>
        <w:rPr>
          <w:rFonts w:ascii="Prophet Light" w:eastAsia="Times New Roman" w:hAnsi="Prophet Light" w:cs="Times New Roman"/>
          <w:b/>
          <w:bCs/>
          <w:sz w:val="12"/>
          <w:szCs w:val="12"/>
          <w:lang w:val="en-GB" w:eastAsia="en-GB"/>
        </w:rPr>
      </w:pPr>
    </w:p>
    <w:p w14:paraId="7B560700" w14:textId="58908C84" w:rsidR="00D27869" w:rsidRPr="00F46D49" w:rsidRDefault="00F46D49" w:rsidP="00D27869">
      <w:pPr>
        <w:pStyle w:val="ListParagraph"/>
        <w:numPr>
          <w:ilvl w:val="0"/>
          <w:numId w:val="19"/>
        </w:numPr>
        <w:ind w:left="284" w:hanging="256"/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Bylaws</w:t>
      </w:r>
    </w:p>
    <w:p w14:paraId="1439325F" w14:textId="4BC5C9B2" w:rsidR="00B572C4" w:rsidRPr="00F46D49" w:rsidRDefault="00F46D49" w:rsidP="00F46D49">
      <w:pPr>
        <w:pStyle w:val="ListParagraph"/>
        <w:numPr>
          <w:ilvl w:val="0"/>
          <w:numId w:val="19"/>
        </w:numPr>
        <w:ind w:left="284" w:hanging="256"/>
        <w:rPr>
          <w:rFonts w:ascii="Prophet Light" w:eastAsia="Times New Roman" w:hAnsi="Prophet Light" w:cs="Times New Roman"/>
          <w:sz w:val="21"/>
          <w:szCs w:val="21"/>
          <w:lang w:val="en-GB" w:eastAsia="en-GB"/>
        </w:rPr>
      </w:pP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Presentation</w:t>
      </w:r>
      <w:r w:rsidR="0069634E"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 xml:space="preserve"> Future Society Associati</w:t>
      </w:r>
      <w:r w:rsidRPr="00F46D49">
        <w:rPr>
          <w:rFonts w:ascii="Prophet Light" w:eastAsia="Times New Roman" w:hAnsi="Prophet Light" w:cs="Times New Roman"/>
          <w:sz w:val="21"/>
          <w:szCs w:val="21"/>
          <w:lang w:val="en-GB" w:eastAsia="en-GB"/>
        </w:rPr>
        <w:t>on</w:t>
      </w:r>
    </w:p>
    <w:sectPr w:rsidR="00B572C4" w:rsidRPr="00F46D49" w:rsidSect="0069634E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phet Light">
    <w:panose1 w:val="02010503020000020004"/>
    <w:charset w:val="00"/>
    <w:family w:val="auto"/>
    <w:notTrueType/>
    <w:pitch w:val="variable"/>
    <w:sig w:usb0="E00000EF" w:usb1="500120FB" w:usb2="00000000" w:usb3="00000000" w:csb0="00000093" w:csb1="00000000"/>
  </w:font>
  <w:font w:name="Prophet Medium">
    <w:panose1 w:val="02010503020000020004"/>
    <w:charset w:val="00"/>
    <w:family w:val="auto"/>
    <w:notTrueType/>
    <w:pitch w:val="variable"/>
    <w:sig w:usb0="E00000EF" w:usb1="500120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71"/>
    <w:multiLevelType w:val="multilevel"/>
    <w:tmpl w:val="912A5B60"/>
    <w:lvl w:ilvl="0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" w15:restartNumberingAfterBreak="0">
    <w:nsid w:val="11E823B6"/>
    <w:multiLevelType w:val="multilevel"/>
    <w:tmpl w:val="5E0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D5349"/>
    <w:multiLevelType w:val="multilevel"/>
    <w:tmpl w:val="DD2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76BFF"/>
    <w:multiLevelType w:val="hybridMultilevel"/>
    <w:tmpl w:val="CC1E4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D26"/>
    <w:multiLevelType w:val="hybridMultilevel"/>
    <w:tmpl w:val="FF2285B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CB2C10"/>
    <w:multiLevelType w:val="hybridMultilevel"/>
    <w:tmpl w:val="93465A6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097C2A"/>
    <w:multiLevelType w:val="multilevel"/>
    <w:tmpl w:val="FE5CA006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7" w15:restartNumberingAfterBreak="0">
    <w:nsid w:val="4A8C2D9E"/>
    <w:multiLevelType w:val="multilevel"/>
    <w:tmpl w:val="7488F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8" w15:restartNumberingAfterBreak="0">
    <w:nsid w:val="501F775A"/>
    <w:multiLevelType w:val="multilevel"/>
    <w:tmpl w:val="1C5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A2C4A"/>
    <w:multiLevelType w:val="hybridMultilevel"/>
    <w:tmpl w:val="B3205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55D0"/>
    <w:multiLevelType w:val="hybridMultilevel"/>
    <w:tmpl w:val="8FDC5F9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3F0936"/>
    <w:multiLevelType w:val="multilevel"/>
    <w:tmpl w:val="D430B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2" w15:restartNumberingAfterBreak="0">
    <w:nsid w:val="5F411607"/>
    <w:multiLevelType w:val="multilevel"/>
    <w:tmpl w:val="0AA49A9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3" w15:restartNumberingAfterBreak="0">
    <w:nsid w:val="6D176A47"/>
    <w:multiLevelType w:val="hybridMultilevel"/>
    <w:tmpl w:val="CC7AE2C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323C2D"/>
    <w:multiLevelType w:val="hybridMultilevel"/>
    <w:tmpl w:val="8E50FA1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6B3C1D"/>
    <w:multiLevelType w:val="multilevel"/>
    <w:tmpl w:val="C680C21A"/>
    <w:lvl w:ilvl="0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6" w15:restartNumberingAfterBreak="0">
    <w:nsid w:val="71AA65D9"/>
    <w:multiLevelType w:val="hybridMultilevel"/>
    <w:tmpl w:val="0738478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B50F8C"/>
    <w:multiLevelType w:val="multilevel"/>
    <w:tmpl w:val="241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BA5E0D"/>
    <w:multiLevelType w:val="hybridMultilevel"/>
    <w:tmpl w:val="CF381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31332">
    <w:abstractNumId w:val="1"/>
  </w:num>
  <w:num w:numId="2" w16cid:durableId="221064756">
    <w:abstractNumId w:val="2"/>
  </w:num>
  <w:num w:numId="3" w16cid:durableId="1417092461">
    <w:abstractNumId w:val="17"/>
  </w:num>
  <w:num w:numId="4" w16cid:durableId="1571691322">
    <w:abstractNumId w:val="8"/>
  </w:num>
  <w:num w:numId="5" w16cid:durableId="44499447">
    <w:abstractNumId w:val="0"/>
  </w:num>
  <w:num w:numId="6" w16cid:durableId="608852466">
    <w:abstractNumId w:val="15"/>
  </w:num>
  <w:num w:numId="7" w16cid:durableId="1461915692">
    <w:abstractNumId w:val="11"/>
  </w:num>
  <w:num w:numId="8" w16cid:durableId="1738819692">
    <w:abstractNumId w:val="12"/>
  </w:num>
  <w:num w:numId="9" w16cid:durableId="1741171424">
    <w:abstractNumId w:val="6"/>
  </w:num>
  <w:num w:numId="10" w16cid:durableId="1558858283">
    <w:abstractNumId w:val="7"/>
  </w:num>
  <w:num w:numId="11" w16cid:durableId="1116022807">
    <w:abstractNumId w:val="5"/>
  </w:num>
  <w:num w:numId="12" w16cid:durableId="1386220807">
    <w:abstractNumId w:val="4"/>
  </w:num>
  <w:num w:numId="13" w16cid:durableId="1584142717">
    <w:abstractNumId w:val="14"/>
  </w:num>
  <w:num w:numId="14" w16cid:durableId="1458796505">
    <w:abstractNumId w:val="13"/>
  </w:num>
  <w:num w:numId="15" w16cid:durableId="431899379">
    <w:abstractNumId w:val="16"/>
  </w:num>
  <w:num w:numId="16" w16cid:durableId="1964267899">
    <w:abstractNumId w:val="10"/>
  </w:num>
  <w:num w:numId="17" w16cid:durableId="1738239033">
    <w:abstractNumId w:val="9"/>
  </w:num>
  <w:num w:numId="18" w16cid:durableId="148836962">
    <w:abstractNumId w:val="18"/>
  </w:num>
  <w:num w:numId="19" w16cid:durableId="872427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53"/>
    <w:rsid w:val="00010E8D"/>
    <w:rsid w:val="00022253"/>
    <w:rsid w:val="000521BF"/>
    <w:rsid w:val="00055810"/>
    <w:rsid w:val="00070A43"/>
    <w:rsid w:val="000819E0"/>
    <w:rsid w:val="000A4D07"/>
    <w:rsid w:val="000A630B"/>
    <w:rsid w:val="000B6429"/>
    <w:rsid w:val="00134240"/>
    <w:rsid w:val="00165080"/>
    <w:rsid w:val="001947C0"/>
    <w:rsid w:val="00194CC3"/>
    <w:rsid w:val="00226B81"/>
    <w:rsid w:val="00251706"/>
    <w:rsid w:val="002741BA"/>
    <w:rsid w:val="002A7493"/>
    <w:rsid w:val="002B2BE2"/>
    <w:rsid w:val="002B7012"/>
    <w:rsid w:val="003076A3"/>
    <w:rsid w:val="00325A46"/>
    <w:rsid w:val="0033498F"/>
    <w:rsid w:val="003473F0"/>
    <w:rsid w:val="003B1AF8"/>
    <w:rsid w:val="003D6BEB"/>
    <w:rsid w:val="004015E9"/>
    <w:rsid w:val="00416E6B"/>
    <w:rsid w:val="00440264"/>
    <w:rsid w:val="004766C1"/>
    <w:rsid w:val="004769B0"/>
    <w:rsid w:val="004C4FA2"/>
    <w:rsid w:val="004E4982"/>
    <w:rsid w:val="00530044"/>
    <w:rsid w:val="00551D72"/>
    <w:rsid w:val="005612B9"/>
    <w:rsid w:val="00561303"/>
    <w:rsid w:val="005654E8"/>
    <w:rsid w:val="005808B5"/>
    <w:rsid w:val="00582DF6"/>
    <w:rsid w:val="00583FD1"/>
    <w:rsid w:val="005A0F27"/>
    <w:rsid w:val="005A65F6"/>
    <w:rsid w:val="005B37A8"/>
    <w:rsid w:val="005C20CB"/>
    <w:rsid w:val="005D25DB"/>
    <w:rsid w:val="005D347B"/>
    <w:rsid w:val="00610000"/>
    <w:rsid w:val="00623732"/>
    <w:rsid w:val="00623E17"/>
    <w:rsid w:val="00654780"/>
    <w:rsid w:val="00657CDE"/>
    <w:rsid w:val="0069634E"/>
    <w:rsid w:val="006A2344"/>
    <w:rsid w:val="006A32BE"/>
    <w:rsid w:val="006B659D"/>
    <w:rsid w:val="006E01D7"/>
    <w:rsid w:val="0070766A"/>
    <w:rsid w:val="007316A8"/>
    <w:rsid w:val="007367C6"/>
    <w:rsid w:val="00752A9B"/>
    <w:rsid w:val="00753EE2"/>
    <w:rsid w:val="00757597"/>
    <w:rsid w:val="007B5281"/>
    <w:rsid w:val="007D1FE1"/>
    <w:rsid w:val="007D4DBF"/>
    <w:rsid w:val="00803D13"/>
    <w:rsid w:val="00830C37"/>
    <w:rsid w:val="00832E81"/>
    <w:rsid w:val="00871EA9"/>
    <w:rsid w:val="00873991"/>
    <w:rsid w:val="008D3605"/>
    <w:rsid w:val="008F56AB"/>
    <w:rsid w:val="00903570"/>
    <w:rsid w:val="00920F11"/>
    <w:rsid w:val="00952511"/>
    <w:rsid w:val="00960A1E"/>
    <w:rsid w:val="00965D2F"/>
    <w:rsid w:val="009724B1"/>
    <w:rsid w:val="00972925"/>
    <w:rsid w:val="00997C47"/>
    <w:rsid w:val="00A66098"/>
    <w:rsid w:val="00A70E17"/>
    <w:rsid w:val="00AF6BD8"/>
    <w:rsid w:val="00B266D7"/>
    <w:rsid w:val="00B405A5"/>
    <w:rsid w:val="00B545D3"/>
    <w:rsid w:val="00B572C4"/>
    <w:rsid w:val="00B618C3"/>
    <w:rsid w:val="00B671ED"/>
    <w:rsid w:val="00BA2270"/>
    <w:rsid w:val="00BA29E9"/>
    <w:rsid w:val="00BC1902"/>
    <w:rsid w:val="00BD204C"/>
    <w:rsid w:val="00BF3BE8"/>
    <w:rsid w:val="00C313B5"/>
    <w:rsid w:val="00C64F8C"/>
    <w:rsid w:val="00C82632"/>
    <w:rsid w:val="00CD5C64"/>
    <w:rsid w:val="00D16C1B"/>
    <w:rsid w:val="00D27366"/>
    <w:rsid w:val="00D27869"/>
    <w:rsid w:val="00D473B6"/>
    <w:rsid w:val="00D50B31"/>
    <w:rsid w:val="00D53096"/>
    <w:rsid w:val="00D62C55"/>
    <w:rsid w:val="00DB696B"/>
    <w:rsid w:val="00DD1D30"/>
    <w:rsid w:val="00DE4018"/>
    <w:rsid w:val="00DE429D"/>
    <w:rsid w:val="00E07058"/>
    <w:rsid w:val="00EA1125"/>
    <w:rsid w:val="00EA5C0A"/>
    <w:rsid w:val="00EE5F53"/>
    <w:rsid w:val="00EF4003"/>
    <w:rsid w:val="00F25437"/>
    <w:rsid w:val="00F3741E"/>
    <w:rsid w:val="00F46595"/>
    <w:rsid w:val="00F46D49"/>
    <w:rsid w:val="00F864B1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573E3"/>
  <w15:chartTrackingRefBased/>
  <w15:docId w15:val="{6FA4E1BE-76AB-7443-BF18-06F87C41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F53"/>
  </w:style>
  <w:style w:type="paragraph" w:styleId="NormalWeb">
    <w:name w:val="Normal (Web)"/>
    <w:basedOn w:val="Normal"/>
    <w:uiPriority w:val="99"/>
    <w:semiHidden/>
    <w:unhideWhenUsed/>
    <w:rsid w:val="00EE5F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521BF"/>
    <w:pPr>
      <w:ind w:left="720"/>
      <w:contextualSpacing/>
    </w:pPr>
  </w:style>
  <w:style w:type="numbering" w:customStyle="1" w:styleId="CurrentList1">
    <w:name w:val="Current List1"/>
    <w:uiPriority w:val="99"/>
    <w:rsid w:val="00623E17"/>
    <w:pPr>
      <w:numPr>
        <w:numId w:val="8"/>
      </w:numPr>
    </w:pPr>
  </w:style>
  <w:style w:type="numbering" w:customStyle="1" w:styleId="CurrentList2">
    <w:name w:val="Current List2"/>
    <w:uiPriority w:val="99"/>
    <w:rsid w:val="00623E1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308</Words>
  <Characters>2123</Characters>
  <Application>Microsoft Office Word</Application>
  <DocSecurity>0</DocSecurity>
  <Lines>235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Kneubühler</dc:creator>
  <cp:keywords/>
  <dc:description/>
  <cp:lastModifiedBy>Melissa Kneubühler</cp:lastModifiedBy>
  <cp:revision>121</cp:revision>
  <cp:lastPrinted>2021-11-01T13:57:00Z</cp:lastPrinted>
  <dcterms:created xsi:type="dcterms:W3CDTF">2021-11-01T08:04:00Z</dcterms:created>
  <dcterms:modified xsi:type="dcterms:W3CDTF">2022-06-14T08:24:00Z</dcterms:modified>
</cp:coreProperties>
</file>